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62" w:rsidRPr="006A0AAE" w:rsidRDefault="008C0124" w:rsidP="00A53B43">
      <w:pPr>
        <w:jc w:val="both"/>
        <w:rPr>
          <w:sz w:val="24"/>
          <w:szCs w:val="24"/>
        </w:rPr>
      </w:pPr>
      <w:bookmarkStart w:id="0" w:name="_GoBack"/>
      <w:bookmarkEnd w:id="0"/>
      <w:r w:rsidRPr="006A0AAE">
        <w:rPr>
          <w:sz w:val="24"/>
          <w:szCs w:val="24"/>
        </w:rPr>
        <w:t>T.C. SOSYAL GÜVENLİK KURUMU BAŞKANLIĞI’NA</w:t>
      </w:r>
    </w:p>
    <w:p w:rsidR="008C0124" w:rsidRPr="006A0AAE" w:rsidRDefault="008C0124" w:rsidP="00A53B43">
      <w:pPr>
        <w:jc w:val="both"/>
        <w:rPr>
          <w:sz w:val="24"/>
          <w:szCs w:val="24"/>
        </w:rPr>
      </w:pPr>
      <w:r w:rsidRPr="006A0AAE">
        <w:rPr>
          <w:sz w:val="24"/>
          <w:szCs w:val="24"/>
        </w:rPr>
        <w:t>ANKARA</w:t>
      </w:r>
    </w:p>
    <w:p w:rsidR="008C0124" w:rsidRPr="006A0AAE" w:rsidRDefault="008C0124" w:rsidP="00A53B43">
      <w:pPr>
        <w:jc w:val="both"/>
        <w:rPr>
          <w:sz w:val="24"/>
          <w:szCs w:val="24"/>
        </w:rPr>
      </w:pPr>
    </w:p>
    <w:p w:rsidR="00E670D0" w:rsidRPr="006A0AAE" w:rsidRDefault="00E670D0" w:rsidP="00A53B43">
      <w:pPr>
        <w:jc w:val="both"/>
        <w:rPr>
          <w:sz w:val="24"/>
          <w:szCs w:val="24"/>
        </w:rPr>
      </w:pPr>
      <w:proofErr w:type="gramStart"/>
      <w:r w:rsidRPr="006A0AAE">
        <w:rPr>
          <w:sz w:val="24"/>
          <w:szCs w:val="24"/>
        </w:rPr>
        <w:t xml:space="preserve">2012 yılında Kurumunuz ile Türk Mühendis Mimar Odaları Birliği (TMMOB) arasında imzalanan,  ücretli çalışan mühendis, mimar ve şehir plancılarının </w:t>
      </w:r>
      <w:r w:rsidR="00080AA7" w:rsidRPr="006A0AAE">
        <w:rPr>
          <w:rFonts w:ascii="Arial" w:hAnsi="Arial" w:cs="Arial"/>
        </w:rPr>
        <w:t>ücretlerinin</w:t>
      </w:r>
      <w:r w:rsidR="00D82DCB">
        <w:rPr>
          <w:rFonts w:ascii="Arial" w:hAnsi="Arial" w:cs="Arial"/>
        </w:rPr>
        <w:t>,</w:t>
      </w:r>
      <w:r w:rsidRPr="006A0AAE">
        <w:rPr>
          <w:rFonts w:ascii="Arial" w:hAnsi="Arial" w:cs="Arial"/>
        </w:rPr>
        <w:t xml:space="preserve"> TMMOB tarafından belirlenerek </w:t>
      </w:r>
      <w:proofErr w:type="spellStart"/>
      <w:r w:rsidRPr="006A0AAE">
        <w:rPr>
          <w:rFonts w:ascii="Arial" w:hAnsi="Arial" w:cs="Arial"/>
        </w:rPr>
        <w:t>SGK’ya</w:t>
      </w:r>
      <w:proofErr w:type="spellEnd"/>
      <w:r w:rsidRPr="006A0AAE">
        <w:rPr>
          <w:rFonts w:ascii="Arial" w:hAnsi="Arial" w:cs="Arial"/>
        </w:rPr>
        <w:t xml:space="preserve"> iletilen asgari ücretin altında olmaması </w:t>
      </w:r>
      <w:r w:rsidR="00080AA7" w:rsidRPr="006A0AAE">
        <w:rPr>
          <w:rFonts w:ascii="Arial" w:hAnsi="Arial" w:cs="Arial"/>
        </w:rPr>
        <w:t>için</w:t>
      </w:r>
      <w:r w:rsidRPr="006A0AAE">
        <w:rPr>
          <w:rFonts w:ascii="Arial" w:hAnsi="Arial" w:cs="Arial"/>
        </w:rPr>
        <w:t xml:space="preserve"> gerekli tedbirleri</w:t>
      </w:r>
      <w:r w:rsidR="00080AA7" w:rsidRPr="006A0AAE">
        <w:rPr>
          <w:rFonts w:ascii="Arial" w:hAnsi="Arial" w:cs="Arial"/>
        </w:rPr>
        <w:t>n alınması ile</w:t>
      </w:r>
      <w:r w:rsidRPr="006A0AAE">
        <w:rPr>
          <w:rFonts w:ascii="Arial" w:hAnsi="Arial" w:cs="Arial"/>
        </w:rPr>
        <w:t xml:space="preserve"> </w:t>
      </w:r>
      <w:r w:rsidRPr="006A0AAE">
        <w:rPr>
          <w:sz w:val="24"/>
          <w:szCs w:val="24"/>
        </w:rPr>
        <w:t>düşük ücretli ve kayıt dışı çalıştırılma</w:t>
      </w:r>
      <w:r w:rsidR="00080AA7" w:rsidRPr="006A0AAE">
        <w:rPr>
          <w:sz w:val="24"/>
          <w:szCs w:val="24"/>
        </w:rPr>
        <w:t>nın önlenebilmesine olanak tanıyan protokolün kurumunuz tarafından tek taraflı olarak feshedildiğini öğrenmiş bulunmaktayım.</w:t>
      </w:r>
      <w:proofErr w:type="gramEnd"/>
    </w:p>
    <w:p w:rsidR="00376DC1" w:rsidRDefault="003B6570" w:rsidP="00A53B43">
      <w:pPr>
        <w:jc w:val="both"/>
        <w:rPr>
          <w:sz w:val="24"/>
          <w:szCs w:val="24"/>
        </w:rPr>
      </w:pPr>
      <w:r>
        <w:rPr>
          <w:sz w:val="24"/>
          <w:szCs w:val="24"/>
        </w:rPr>
        <w:t>S</w:t>
      </w:r>
      <w:r w:rsidR="00D82DCB" w:rsidRPr="00D82DCB">
        <w:rPr>
          <w:sz w:val="24"/>
          <w:szCs w:val="24"/>
        </w:rPr>
        <w:t xml:space="preserve">osyal güvenlik, toplumun tüm bireyleri için temel bir haktır. Bu fesih, ücretli çalışan mühendis, mimar ve şehir plancılarının kazanılmış haklarının ellerinden alınması anlamını taşımaktadır. Kurumunuzun gerçekleştirdiği tek taraflı fesih ile piyasa tarafından belirlenmiş düşük ücretlerle çalışmaya </w:t>
      </w:r>
      <w:proofErr w:type="gramStart"/>
      <w:r w:rsidR="00D82DCB" w:rsidRPr="00D82DCB">
        <w:rPr>
          <w:sz w:val="24"/>
          <w:szCs w:val="24"/>
        </w:rPr>
        <w:t>mahkum</w:t>
      </w:r>
      <w:proofErr w:type="gramEnd"/>
      <w:r w:rsidR="00D82DCB" w:rsidRPr="00D82DCB">
        <w:rPr>
          <w:sz w:val="24"/>
          <w:szCs w:val="24"/>
        </w:rPr>
        <w:t xml:space="preserve"> edilerek reel ücret yerine asgari ücret üzerinden prim yatırılabileceği için geleceğim karartılacak, emeklilik haklarım gasp</w:t>
      </w:r>
      <w:r w:rsidR="00A97634">
        <w:rPr>
          <w:sz w:val="24"/>
          <w:szCs w:val="24"/>
        </w:rPr>
        <w:t xml:space="preserve"> </w:t>
      </w:r>
      <w:r w:rsidR="00D82DCB" w:rsidRPr="00D82DCB">
        <w:rPr>
          <w:sz w:val="24"/>
          <w:szCs w:val="24"/>
        </w:rPr>
        <w:t>edilecektir.</w:t>
      </w:r>
    </w:p>
    <w:p w:rsidR="00FE2A35" w:rsidRPr="003B6570" w:rsidRDefault="003B6570" w:rsidP="003B6570">
      <w:pPr>
        <w:jc w:val="both"/>
        <w:rPr>
          <w:sz w:val="24"/>
          <w:szCs w:val="24"/>
        </w:rPr>
      </w:pPr>
      <w:r w:rsidRPr="003B6570">
        <w:rPr>
          <w:sz w:val="24"/>
          <w:szCs w:val="24"/>
        </w:rPr>
        <w:t xml:space="preserve">Ayrıca protokolün feshi nedeniyle eksik prim bildirimlerinden dolayı ülkemiz </w:t>
      </w:r>
      <w:r w:rsidR="00D612C5">
        <w:rPr>
          <w:sz w:val="24"/>
          <w:szCs w:val="24"/>
        </w:rPr>
        <w:t xml:space="preserve">gelir kaybına </w:t>
      </w:r>
      <w:r w:rsidRPr="003B6570">
        <w:rPr>
          <w:sz w:val="24"/>
          <w:szCs w:val="24"/>
        </w:rPr>
        <w:t xml:space="preserve">uğratılacaktır. </w:t>
      </w:r>
      <w:r w:rsidR="00FE2A35" w:rsidRPr="00FE2A35">
        <w:rPr>
          <w:sz w:val="24"/>
          <w:szCs w:val="24"/>
        </w:rPr>
        <w:t>TMMOB ile imzalanan protokole konu olan 5510 sayılı Sosyal Sigortalar ve Genel Sağlık Sigortası Kanunu’nun 100. maddesi ile 5502 sayılı Sosyal Güvenlik Kurumu Kanu</w:t>
      </w:r>
      <w:r w:rsidR="00FE2A35">
        <w:rPr>
          <w:sz w:val="24"/>
          <w:szCs w:val="24"/>
        </w:rPr>
        <w:t>nu’nun 13. ve 14. maddeleri halen</w:t>
      </w:r>
      <w:r w:rsidR="00FE2A35" w:rsidRPr="00FE2A35">
        <w:rPr>
          <w:sz w:val="24"/>
          <w:szCs w:val="24"/>
        </w:rPr>
        <w:t xml:space="preserve"> yürürlüktedir.</w:t>
      </w:r>
    </w:p>
    <w:p w:rsidR="00A53B43" w:rsidRPr="006A0AAE" w:rsidRDefault="00A53B43" w:rsidP="00A53B43">
      <w:pPr>
        <w:jc w:val="both"/>
        <w:rPr>
          <w:sz w:val="24"/>
          <w:szCs w:val="24"/>
        </w:rPr>
      </w:pPr>
      <w:r w:rsidRPr="006A0AAE">
        <w:rPr>
          <w:sz w:val="24"/>
          <w:szCs w:val="24"/>
        </w:rPr>
        <w:t>Bu nedenlerl</w:t>
      </w:r>
      <w:r w:rsidR="00B123F0" w:rsidRPr="006A0AAE">
        <w:rPr>
          <w:sz w:val="24"/>
          <w:szCs w:val="24"/>
        </w:rPr>
        <w:t xml:space="preserve">e, Kurumunuz tarafından tek taraflı </w:t>
      </w:r>
      <w:r w:rsidR="00A965A2">
        <w:rPr>
          <w:sz w:val="24"/>
          <w:szCs w:val="24"/>
        </w:rPr>
        <w:t>olarak gerçekleştirilen</w:t>
      </w:r>
      <w:r w:rsidR="00B123F0" w:rsidRPr="006A0AAE">
        <w:rPr>
          <w:sz w:val="24"/>
          <w:szCs w:val="24"/>
        </w:rPr>
        <w:t xml:space="preserve"> protokol fesih işleminin geri alınmasını ve</w:t>
      </w:r>
      <w:r w:rsidRPr="006A0AAE">
        <w:rPr>
          <w:sz w:val="24"/>
          <w:szCs w:val="24"/>
        </w:rPr>
        <w:t xml:space="preserve"> gere</w:t>
      </w:r>
      <w:r w:rsidR="00B123F0" w:rsidRPr="006A0AAE">
        <w:rPr>
          <w:sz w:val="24"/>
          <w:szCs w:val="24"/>
        </w:rPr>
        <w:t>kli yasal düzenlemeler yapılar</w:t>
      </w:r>
      <w:r w:rsidRPr="006A0AAE">
        <w:rPr>
          <w:sz w:val="24"/>
          <w:szCs w:val="24"/>
        </w:rPr>
        <w:t xml:space="preserve">ak, ücretli çalışan </w:t>
      </w:r>
      <w:r w:rsidR="00B123F0" w:rsidRPr="006A0AAE">
        <w:rPr>
          <w:sz w:val="24"/>
          <w:szCs w:val="24"/>
        </w:rPr>
        <w:t>müh</w:t>
      </w:r>
      <w:r w:rsidR="00D82DCB">
        <w:rPr>
          <w:sz w:val="24"/>
          <w:szCs w:val="24"/>
        </w:rPr>
        <w:t>endis, mimar ve şehir plancılarının</w:t>
      </w:r>
      <w:r w:rsidRPr="006A0AAE">
        <w:rPr>
          <w:sz w:val="24"/>
          <w:szCs w:val="24"/>
        </w:rPr>
        <w:t xml:space="preserve"> uğradığı</w:t>
      </w:r>
      <w:r w:rsidR="00D82DCB">
        <w:rPr>
          <w:sz w:val="24"/>
          <w:szCs w:val="24"/>
        </w:rPr>
        <w:t>/uğrayacağı</w:t>
      </w:r>
      <w:r w:rsidRPr="006A0AAE">
        <w:rPr>
          <w:sz w:val="24"/>
          <w:szCs w:val="24"/>
        </w:rPr>
        <w:t xml:space="preserve"> hak kayıplarının </w:t>
      </w:r>
      <w:r w:rsidR="00A965A2">
        <w:rPr>
          <w:sz w:val="24"/>
          <w:szCs w:val="24"/>
        </w:rPr>
        <w:t>bir an önce</w:t>
      </w:r>
      <w:r w:rsidR="00D82DCB">
        <w:rPr>
          <w:sz w:val="24"/>
          <w:szCs w:val="24"/>
        </w:rPr>
        <w:t xml:space="preserve"> </w:t>
      </w:r>
      <w:r w:rsidRPr="006A0AAE">
        <w:rPr>
          <w:sz w:val="24"/>
          <w:szCs w:val="24"/>
        </w:rPr>
        <w:t>giderilmesini talep ediyoru</w:t>
      </w:r>
      <w:r w:rsidR="006A0AAE" w:rsidRPr="006A0AAE">
        <w:rPr>
          <w:sz w:val="24"/>
          <w:szCs w:val="24"/>
        </w:rPr>
        <w:t>m</w:t>
      </w:r>
      <w:r w:rsidRPr="006A0AAE">
        <w:rPr>
          <w:sz w:val="24"/>
          <w:szCs w:val="24"/>
        </w:rPr>
        <w:t>.</w:t>
      </w:r>
    </w:p>
    <w:p w:rsidR="006A0AAE" w:rsidRDefault="006A0AAE" w:rsidP="00A53B43">
      <w:pPr>
        <w:jc w:val="both"/>
        <w:rPr>
          <w:sz w:val="24"/>
          <w:szCs w:val="24"/>
        </w:rPr>
      </w:pPr>
      <w:r w:rsidRPr="006A0AAE">
        <w:rPr>
          <w:sz w:val="24"/>
          <w:szCs w:val="24"/>
        </w:rPr>
        <w:t>Saygılarımla,</w:t>
      </w:r>
    </w:p>
    <w:p w:rsidR="00376DC1" w:rsidRDefault="00376DC1" w:rsidP="00A53B43">
      <w:pPr>
        <w:jc w:val="both"/>
        <w:rPr>
          <w:sz w:val="24"/>
          <w:szCs w:val="24"/>
        </w:rPr>
      </w:pPr>
    </w:p>
    <w:p w:rsidR="00D82DCB" w:rsidRDefault="00D82DCB" w:rsidP="00A53B43">
      <w:pPr>
        <w:jc w:val="both"/>
        <w:rPr>
          <w:sz w:val="24"/>
          <w:szCs w:val="24"/>
        </w:rPr>
      </w:pPr>
      <w:r>
        <w:rPr>
          <w:sz w:val="24"/>
          <w:szCs w:val="24"/>
        </w:rPr>
        <w:t xml:space="preserve">Ad </w:t>
      </w:r>
      <w:proofErr w:type="spellStart"/>
      <w:r>
        <w:rPr>
          <w:sz w:val="24"/>
          <w:szCs w:val="24"/>
        </w:rPr>
        <w:t>Soyad</w:t>
      </w:r>
      <w:proofErr w:type="spellEnd"/>
    </w:p>
    <w:p w:rsidR="00D82DCB" w:rsidRPr="006A0AAE" w:rsidRDefault="00D82DCB" w:rsidP="00A53B43">
      <w:pPr>
        <w:jc w:val="both"/>
        <w:rPr>
          <w:sz w:val="24"/>
          <w:szCs w:val="24"/>
        </w:rPr>
      </w:pPr>
      <w:r>
        <w:rPr>
          <w:sz w:val="24"/>
          <w:szCs w:val="24"/>
        </w:rPr>
        <w:t xml:space="preserve">Meslek </w:t>
      </w:r>
    </w:p>
    <w:sectPr w:rsidR="00D82DCB" w:rsidRPr="006A0AAE" w:rsidSect="008552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7B19"/>
    <w:rsid w:val="00080AA7"/>
    <w:rsid w:val="001C6B00"/>
    <w:rsid w:val="00255CEB"/>
    <w:rsid w:val="00376DC1"/>
    <w:rsid w:val="003B6570"/>
    <w:rsid w:val="004736AD"/>
    <w:rsid w:val="004776C7"/>
    <w:rsid w:val="00513C29"/>
    <w:rsid w:val="00673476"/>
    <w:rsid w:val="006A0AAE"/>
    <w:rsid w:val="006B229B"/>
    <w:rsid w:val="006B43C6"/>
    <w:rsid w:val="007D5985"/>
    <w:rsid w:val="008552EA"/>
    <w:rsid w:val="0087096F"/>
    <w:rsid w:val="00877AF4"/>
    <w:rsid w:val="008C0124"/>
    <w:rsid w:val="00922B74"/>
    <w:rsid w:val="00A53B43"/>
    <w:rsid w:val="00A965A2"/>
    <w:rsid w:val="00A97634"/>
    <w:rsid w:val="00AA667E"/>
    <w:rsid w:val="00B123F0"/>
    <w:rsid w:val="00D4321F"/>
    <w:rsid w:val="00D612C5"/>
    <w:rsid w:val="00D82DCB"/>
    <w:rsid w:val="00D85914"/>
    <w:rsid w:val="00E44862"/>
    <w:rsid w:val="00E670D0"/>
    <w:rsid w:val="00EE543A"/>
    <w:rsid w:val="00EF7B19"/>
    <w:rsid w:val="00FB1F93"/>
    <w:rsid w:val="00FE2A3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2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Şahiner</dc:creator>
  <cp:lastModifiedBy>EMO-BASIN</cp:lastModifiedBy>
  <cp:revision>2</cp:revision>
  <cp:lastPrinted>2017-07-03T14:32:00Z</cp:lastPrinted>
  <dcterms:created xsi:type="dcterms:W3CDTF">2017-07-05T13:36:00Z</dcterms:created>
  <dcterms:modified xsi:type="dcterms:W3CDTF">2017-07-05T13:36:00Z</dcterms:modified>
</cp:coreProperties>
</file>